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spacing w:after="312" w:afterLines="100" w:line="360" w:lineRule="auto"/>
        <w:jc w:val="center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</w:rPr>
        <w:t>会费票据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信息</w:t>
      </w:r>
    </w:p>
    <w:tbl>
      <w:tblPr>
        <w:tblStyle w:val="2"/>
        <w:tblW w:w="0" w:type="auto"/>
        <w:tblInd w:w="4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59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2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2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税号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32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2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2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</w:tbl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注：请各会员单位在汇款的同时填写此表，并以电子版的形式发至邮箱 sz_slxh@163.com，以便票据能够顺利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</w:t>
      </w:r>
      <w:r>
        <w:rPr>
          <w:rFonts w:hint="eastAsia" w:ascii="仿宋" w:hAnsi="仿宋" w:eastAsia="仿宋" w:cs="仿宋"/>
          <w:sz w:val="32"/>
          <w:szCs w:val="32"/>
        </w:rPr>
        <w:t>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60D56"/>
    <w:rsid w:val="0E16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2021-03-04T06:29:00Z</dcterms:created>
  <dc:creator>国国的迷妹</dc:creator>
  <cp:lastModifiedBy>国国的迷妹</cp:lastModifiedBy>
  <dcterms:modified xsi:type="dcterms:W3CDTF">2021-03-04T06:29:46Z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