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遵章守法，诚实守信，廉洁从业，积极履行社会责任。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此次填报的《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廉洁从业自律</w:t>
      </w:r>
      <w:r>
        <w:rPr>
          <w:rFonts w:hint="eastAsia" w:ascii="仿宋" w:hAnsi="仿宋" w:eastAsia="仿宋" w:cs="仿宋"/>
          <w:bCs/>
          <w:sz w:val="32"/>
          <w:szCs w:val="32"/>
        </w:rPr>
        <w:t>单位申请表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》及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  <w:bookmarkStart w:id="0" w:name="_GoBack"/>
      <w:bookmarkEnd w:id="0"/>
    </w:p>
    <w:p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082B3F0F"/>
    <w:rsid w:val="082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2022-12-20T06:09:00Z</dcterms:created>
  <dc:creator>国国的迷妹</dc:creator>
  <cp:lastModifiedBy>国国的迷妹</cp:lastModifiedBy>
  <dcterms:modified xsi:type="dcterms:W3CDTF">2022-12-20T06:09:58Z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B8CF811162EE44578B8791551E69424F</vt:lpwstr>
  </property>
</Properties>
</file>