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w:t>
      </w:r>
    </w:p>
    <w:p>
      <w:pPr>
        <w:numPr>
          <w:ilvl w:val="0"/>
          <w:numId w:val="0"/>
        </w:numPr>
        <w:spacing w:line="360" w:lineRule="auto"/>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深圳市水利工程行业协会第二届第一次会员大会暨换届大会参会回执</w:t>
      </w:r>
    </w:p>
    <w:p>
      <w:pPr>
        <w:numPr>
          <w:ilvl w:val="0"/>
          <w:numId w:val="0"/>
        </w:numPr>
        <w:spacing w:line="360" w:lineRule="auto"/>
        <w:jc w:val="center"/>
        <w:rPr>
          <w:rFonts w:hint="eastAsia" w:ascii="仿宋" w:hAnsi="仿宋" w:eastAsia="仿宋" w:cs="仿宋"/>
          <w:color w:val="000000" w:themeColor="text1"/>
          <w:sz w:val="36"/>
          <w:szCs w:val="36"/>
          <w:lang w:val="en-US" w:eastAsia="zh-CN"/>
          <w14:textFill>
            <w14:solidFill>
              <w14:schemeClr w14:val="tx1"/>
            </w14:solidFill>
          </w14:textFill>
        </w:rPr>
      </w:pPr>
    </w:p>
    <w:tbl>
      <w:tblPr>
        <w:tblStyle w:val="4"/>
        <w:tblW w:w="0" w:type="auto"/>
        <w:tblInd w:w="7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3450"/>
        <w:gridCol w:w="2505"/>
        <w:gridCol w:w="265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245" w:type="dxa"/>
            <w:noWrap w:val="0"/>
            <w:vAlign w:val="top"/>
          </w:tcPr>
          <w:p>
            <w:pPr>
              <w:numPr>
                <w:ilvl w:val="0"/>
                <w:numId w:val="0"/>
              </w:numPr>
              <w:spacing w:line="360" w:lineRule="auto"/>
              <w:jc w:val="cente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pPr>
            <w: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t>参会人员</w:t>
            </w:r>
          </w:p>
        </w:tc>
        <w:tc>
          <w:tcPr>
            <w:tcW w:w="3450" w:type="dxa"/>
            <w:noWrap w:val="0"/>
            <w:vAlign w:val="top"/>
          </w:tcPr>
          <w:p>
            <w:pPr>
              <w:numPr>
                <w:ilvl w:val="0"/>
                <w:numId w:val="0"/>
              </w:numPr>
              <w:spacing w:line="360" w:lineRule="auto"/>
              <w:jc w:val="cente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pPr>
            <w: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t>单位名称</w:t>
            </w:r>
          </w:p>
        </w:tc>
        <w:tc>
          <w:tcPr>
            <w:tcW w:w="2505" w:type="dxa"/>
            <w:noWrap w:val="0"/>
            <w:vAlign w:val="top"/>
          </w:tcPr>
          <w:p>
            <w:pPr>
              <w:numPr>
                <w:ilvl w:val="0"/>
                <w:numId w:val="0"/>
              </w:numPr>
              <w:spacing w:line="360" w:lineRule="auto"/>
              <w:jc w:val="cente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pPr>
            <w: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t>职务</w:t>
            </w:r>
          </w:p>
        </w:tc>
        <w:tc>
          <w:tcPr>
            <w:tcW w:w="2655" w:type="dxa"/>
            <w:noWrap w:val="0"/>
            <w:vAlign w:val="top"/>
          </w:tcPr>
          <w:p>
            <w:pPr>
              <w:numPr>
                <w:ilvl w:val="0"/>
                <w:numId w:val="0"/>
              </w:numPr>
              <w:spacing w:line="360" w:lineRule="auto"/>
              <w:jc w:val="cente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pPr>
            <w: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t>手机</w:t>
            </w:r>
          </w:p>
        </w:tc>
        <w:tc>
          <w:tcPr>
            <w:tcW w:w="2130" w:type="dxa"/>
            <w:noWrap w:val="0"/>
            <w:vAlign w:val="top"/>
          </w:tcPr>
          <w:p>
            <w:pPr>
              <w:numPr>
                <w:ilvl w:val="0"/>
                <w:numId w:val="0"/>
              </w:numPr>
              <w:spacing w:line="360" w:lineRule="auto"/>
              <w:jc w:val="cente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pPr>
            <w:r>
              <w:rPr>
                <w:rFonts w:hint="eastAsia" w:ascii="仿宋" w:hAnsi="仿宋" w:eastAsia="仿宋" w:cs="仿宋"/>
                <w:b/>
                <w:bCs/>
                <w:color w:val="000000" w:themeColor="text1"/>
                <w:kern w:val="2"/>
                <w:sz w:val="30"/>
                <w:szCs w:val="30"/>
                <w:vertAlign w:val="baseline"/>
                <w:lang w:val="en-US" w:eastAsia="zh-CN"/>
                <w14:textFill>
                  <w14:solidFill>
                    <w14:schemeClr w14:val="tx1"/>
                  </w14:solidFill>
                </w14:textFill>
              </w:rPr>
              <w:t>是否用餐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45" w:type="dxa"/>
            <w:noWrap w:val="0"/>
            <w:vAlign w:val="top"/>
          </w:tcPr>
          <w:p>
            <w:pPr>
              <w:numPr>
                <w:ilvl w:val="0"/>
                <w:numId w:val="0"/>
              </w:numPr>
              <w:spacing w:line="360" w:lineRule="auto"/>
              <w:jc w:val="center"/>
              <w:rPr>
                <w:rFonts w:hint="eastAsia" w:ascii="仿宋" w:hAnsi="仿宋" w:eastAsia="仿宋" w:cs="仿宋"/>
                <w:color w:val="000000" w:themeColor="text1"/>
                <w:kern w:val="2"/>
                <w:sz w:val="36"/>
                <w:szCs w:val="36"/>
                <w:vertAlign w:val="baseline"/>
                <w:lang w:val="en-US" w:eastAsia="zh-CN"/>
                <w14:textFill>
                  <w14:solidFill>
                    <w14:schemeClr w14:val="tx1"/>
                  </w14:solidFill>
                </w14:textFill>
              </w:rPr>
            </w:pPr>
          </w:p>
        </w:tc>
        <w:tc>
          <w:tcPr>
            <w:tcW w:w="3450" w:type="dxa"/>
            <w:noWrap w:val="0"/>
            <w:vAlign w:val="top"/>
          </w:tcPr>
          <w:p>
            <w:pPr>
              <w:numPr>
                <w:ilvl w:val="0"/>
                <w:numId w:val="0"/>
              </w:numPr>
              <w:spacing w:line="360" w:lineRule="auto"/>
              <w:jc w:val="center"/>
              <w:rPr>
                <w:rFonts w:hint="eastAsia" w:ascii="仿宋" w:hAnsi="仿宋" w:eastAsia="仿宋" w:cs="仿宋"/>
                <w:color w:val="000000" w:themeColor="text1"/>
                <w:kern w:val="2"/>
                <w:sz w:val="36"/>
                <w:szCs w:val="36"/>
                <w:vertAlign w:val="baseline"/>
                <w:lang w:val="en-US" w:eastAsia="zh-CN"/>
                <w14:textFill>
                  <w14:solidFill>
                    <w14:schemeClr w14:val="tx1"/>
                  </w14:solidFill>
                </w14:textFill>
              </w:rPr>
            </w:pPr>
          </w:p>
        </w:tc>
        <w:tc>
          <w:tcPr>
            <w:tcW w:w="2505" w:type="dxa"/>
            <w:noWrap w:val="0"/>
            <w:vAlign w:val="top"/>
          </w:tcPr>
          <w:p>
            <w:pPr>
              <w:numPr>
                <w:ilvl w:val="0"/>
                <w:numId w:val="0"/>
              </w:numPr>
              <w:spacing w:line="360" w:lineRule="auto"/>
              <w:jc w:val="center"/>
              <w:rPr>
                <w:rFonts w:hint="eastAsia" w:ascii="仿宋" w:hAnsi="仿宋" w:eastAsia="仿宋" w:cs="仿宋"/>
                <w:color w:val="000000" w:themeColor="text1"/>
                <w:kern w:val="2"/>
                <w:sz w:val="36"/>
                <w:szCs w:val="36"/>
                <w:vertAlign w:val="baseline"/>
                <w:lang w:val="en-US" w:eastAsia="zh-CN"/>
                <w14:textFill>
                  <w14:solidFill>
                    <w14:schemeClr w14:val="tx1"/>
                  </w14:solidFill>
                </w14:textFill>
              </w:rPr>
            </w:pPr>
          </w:p>
        </w:tc>
        <w:tc>
          <w:tcPr>
            <w:tcW w:w="2655" w:type="dxa"/>
            <w:noWrap w:val="0"/>
            <w:vAlign w:val="top"/>
          </w:tcPr>
          <w:p>
            <w:pPr>
              <w:numPr>
                <w:ilvl w:val="0"/>
                <w:numId w:val="0"/>
              </w:numPr>
              <w:spacing w:line="360" w:lineRule="auto"/>
              <w:jc w:val="center"/>
              <w:rPr>
                <w:rFonts w:hint="eastAsia" w:ascii="仿宋" w:hAnsi="仿宋" w:eastAsia="仿宋" w:cs="仿宋"/>
                <w:color w:val="000000" w:themeColor="text1"/>
                <w:kern w:val="2"/>
                <w:sz w:val="36"/>
                <w:szCs w:val="36"/>
                <w:vertAlign w:val="baseline"/>
                <w:lang w:val="en-US" w:eastAsia="zh-CN"/>
                <w14:textFill>
                  <w14:solidFill>
                    <w14:schemeClr w14:val="tx1"/>
                  </w14:solidFill>
                </w14:textFill>
              </w:rPr>
            </w:pPr>
          </w:p>
        </w:tc>
        <w:tc>
          <w:tcPr>
            <w:tcW w:w="2130" w:type="dxa"/>
            <w:noWrap w:val="0"/>
            <w:vAlign w:val="top"/>
          </w:tcPr>
          <w:p>
            <w:pPr>
              <w:numPr>
                <w:ilvl w:val="0"/>
                <w:numId w:val="0"/>
              </w:numPr>
              <w:spacing w:line="360" w:lineRule="auto"/>
              <w:jc w:val="center"/>
              <w:rPr>
                <w:rFonts w:hint="eastAsia" w:ascii="仿宋" w:hAnsi="仿宋" w:eastAsia="仿宋" w:cs="仿宋"/>
                <w:color w:val="000000" w:themeColor="text1"/>
                <w:kern w:val="2"/>
                <w:sz w:val="36"/>
                <w:szCs w:val="36"/>
                <w:vertAlign w:val="baseline"/>
                <w:lang w:val="en-US" w:eastAsia="zh-CN"/>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300"/>
        <w:jc w:val="left"/>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备注：1、请于2023年3月17日（星期五）</w:t>
      </w:r>
      <w:r>
        <w:rPr>
          <w:rStyle w:val="6"/>
          <w:rFonts w:hint="eastAsia" w:ascii="仿宋" w:hAnsi="仿宋" w:eastAsia="仿宋" w:cs="仿宋"/>
          <w:color w:val="000000" w:themeColor="text1"/>
          <w:sz w:val="32"/>
          <w:szCs w:val="32"/>
          <w:u w:val="none"/>
          <w:lang w:val="en-US" w:eastAsia="zh-CN"/>
          <w14:textFill>
            <w14:solidFill>
              <w14:schemeClr w14:val="tx1"/>
            </w14:solidFill>
          </w14:textFill>
        </w:rPr>
        <w:t>17：00</w:t>
      </w:r>
      <w:r>
        <w:rPr>
          <w:rFonts w:hint="eastAsia" w:ascii="仿宋" w:hAnsi="仿宋" w:eastAsia="仿宋" w:cs="仿宋"/>
          <w:color w:val="000000" w:themeColor="text1"/>
          <w:sz w:val="32"/>
          <w:szCs w:val="32"/>
          <w:lang w:val="en-US" w:eastAsia="zh-CN"/>
          <w14:textFill>
            <w14:solidFill>
              <w14:schemeClr w14:val="tx1"/>
            </w14:solidFill>
          </w14:textFill>
        </w:rPr>
        <w:t>前发送到邮箱</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fldChar w:fldCharType="begin"/>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instrText xml:space="preserve"> HYPERLINK "mailto:sz_slxh@163.com" </w:instrTex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fldChar w:fldCharType="separate"/>
      </w:r>
      <w:r>
        <w:rPr>
          <w:rStyle w:val="6"/>
          <w:rFonts w:hint="eastAsia" w:ascii="仿宋" w:hAnsi="仿宋" w:eastAsia="仿宋" w:cs="仿宋"/>
          <w:color w:val="000000" w:themeColor="text1"/>
          <w:kern w:val="2"/>
          <w:sz w:val="32"/>
          <w:szCs w:val="32"/>
          <w:u w:val="none"/>
          <w:lang w:val="en-US" w:eastAsia="zh-CN" w:bidi="ar-SA"/>
          <w14:textFill>
            <w14:solidFill>
              <w14:schemeClr w14:val="tx1"/>
            </w14:solidFill>
          </w14:textFill>
        </w:rPr>
        <w:t>sz_slxh@163.com</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680" w:leftChars="700" w:firstLine="0" w:firstLineChars="0"/>
        <w:jc w:val="left"/>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已报名参会的代表，如临时不能出席，请务必安排代表出席，并请于会议开始前2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700"/>
        <w:jc w:val="left"/>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天通知协会秘书处。</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644AC"/>
    <w:multiLevelType w:val="singleLevel"/>
    <w:tmpl w:val="09B644A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YzVjNjMzNWVkMjI5MmM2MjJmM2U4MDBiNDIxOTgifQ=="/>
  </w:docVars>
  <w:rsids>
    <w:rsidRoot w:val="00000000"/>
    <w:rsid w:val="688A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table" w:styleId="4">
    <w:name w:val="Table Grid"/>
    <w:basedOn w:val="3"/>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2023-03-13T02:35:57Z</dcterms:created>
  <dc:creator>Sgl</dc:creator>
  <cp:lastModifiedBy>Sara</cp:lastModifiedBy>
  <dcterms:modified xsi:type="dcterms:W3CDTF">2023-03-13T02:36:35Z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F53D9B3F878F4F0796BBC20BF2B32B62</vt:lpwstr>
  </property>
</Properties>
</file>